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8A" w:rsidRDefault="00AA3786">
      <w:r>
        <w:rPr>
          <w:noProof/>
          <w:lang w:eastAsia="zh-TW"/>
        </w:rPr>
        <w:pict>
          <v:shapetype id="_x0000_t202" coordsize="21600,21600" o:spt="202" path="m,l,21600r21600,l21600,xe">
            <v:stroke joinstyle="miter"/>
            <v:path gradientshapeok="t" o:connecttype="rect"/>
          </v:shapetype>
          <v:shape id="_x0000_s1026" type="#_x0000_t202" style="position:absolute;margin-left:-70pt;margin-top:-81.9pt;width:606.35pt;height:585.9pt;z-index:251660288;mso-width-relative:margin;mso-height-relative:margin" fillcolor="#4f81bd [3204]" strokecolor="#f2f2f2 [3041]" strokeweight="3pt">
            <v:shadow on="t" type="perspective" color="#243f60 [1604]" opacity=".5" offset="1pt" offset2="-1pt"/>
            <v:textbox style="mso-next-textbox:#_x0000_s1026">
              <w:txbxContent>
                <w:p w:rsidR="003D688A" w:rsidRDefault="003D688A" w:rsidP="003D688A">
                  <w:pPr>
                    <w:jc w:val="center"/>
                    <w:rPr>
                      <w:sz w:val="56"/>
                      <w:szCs w:val="56"/>
                    </w:rPr>
                  </w:pPr>
                  <w:r>
                    <w:rPr>
                      <w:sz w:val="56"/>
                      <w:szCs w:val="56"/>
                    </w:rPr>
                    <w:t>Our Commitment to You</w:t>
                  </w:r>
                </w:p>
                <w:p w:rsidR="003D688A" w:rsidRDefault="00E16038" w:rsidP="00E16038">
                  <w:pPr>
                    <w:rPr>
                      <w:noProof/>
                    </w:rPr>
                  </w:pPr>
                  <w:r>
                    <w:rPr>
                      <w:noProof/>
                    </w:rPr>
                    <w:t xml:space="preserve">                                                 </w:t>
                  </w:r>
                  <w:r w:rsidR="003D688A">
                    <w:rPr>
                      <w:noProof/>
                    </w:rPr>
                    <w:drawing>
                      <wp:inline distT="0" distB="0" distL="0" distR="0">
                        <wp:extent cx="1283335" cy="1308735"/>
                        <wp:effectExtent l="19050" t="0" r="0" b="0"/>
                        <wp:docPr id="32" name="Picture 32" descr="http://www.irvingtongas.com/images/IrvingtonGasComp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rvingtongas.com/images/IrvingtonGasCompany.jpg"/>
                                <pic:cNvPicPr>
                                  <a:picLocks noChangeAspect="1" noChangeArrowheads="1"/>
                                </pic:cNvPicPr>
                              </pic:nvPicPr>
                              <pic:blipFill>
                                <a:blip r:embed="rId4"/>
                                <a:srcRect/>
                                <a:stretch>
                                  <a:fillRect/>
                                </a:stretch>
                              </pic:blipFill>
                              <pic:spPr bwMode="auto">
                                <a:xfrm>
                                  <a:off x="0" y="0"/>
                                  <a:ext cx="1283335" cy="130873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475900" cy="1310696"/>
                        <wp:effectExtent l="19050" t="0" r="350" b="0"/>
                        <wp:docPr id="1" name="Picture 1" descr="http://ts2.mm.bing.net/th?id=JN.3%2b93hocWsR41dQEMksVEXg&amp;pid=15.1&amp;H=252&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JN.3%2b93hocWsR41dQEMksVEXg&amp;pid=15.1&amp;H=252&amp;W=160"/>
                                <pic:cNvPicPr>
                                  <a:picLocks noChangeAspect="1" noChangeArrowheads="1"/>
                                </pic:cNvPicPr>
                              </pic:nvPicPr>
                              <pic:blipFill>
                                <a:blip r:embed="rId5"/>
                                <a:srcRect/>
                                <a:stretch>
                                  <a:fillRect/>
                                </a:stretch>
                              </pic:blipFill>
                              <pic:spPr bwMode="auto">
                                <a:xfrm>
                                  <a:off x="0" y="0"/>
                                  <a:ext cx="480939" cy="1324574"/>
                                </a:xfrm>
                                <a:prstGeom prst="rect">
                                  <a:avLst/>
                                </a:prstGeom>
                                <a:noFill/>
                                <a:ln w="9525">
                                  <a:noFill/>
                                  <a:miter lim="800000"/>
                                  <a:headEnd/>
                                  <a:tailEnd/>
                                </a:ln>
                              </pic:spPr>
                            </pic:pic>
                          </a:graphicData>
                        </a:graphic>
                      </wp:inline>
                    </w:drawing>
                  </w:r>
                </w:p>
                <w:p w:rsidR="00E16038" w:rsidRDefault="00E16038" w:rsidP="00E16038">
                  <w:pPr>
                    <w:rPr>
                      <w:sz w:val="56"/>
                      <w:szCs w:val="56"/>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Valley Gas, Inc.</w:t>
                  </w:r>
                </w:p>
                <w:p w:rsidR="003D688A" w:rsidRDefault="003D688A" w:rsidP="003D688A">
                  <w:pPr>
                    <w:jc w:val="center"/>
                    <w:rPr>
                      <w:sz w:val="24"/>
                      <w:szCs w:val="24"/>
                    </w:rPr>
                  </w:pPr>
                  <w:r>
                    <w:rPr>
                      <w:sz w:val="24"/>
                      <w:szCs w:val="24"/>
                    </w:rPr>
                    <w:t xml:space="preserve">Irvington Gas will safeguard the confidentiality and security of the information we obtain from you.  This notice describes our privacy policy as it relates to the collection, protection and disclosure of such information resulting from credit card and </w:t>
                  </w:r>
                  <w:proofErr w:type="spellStart"/>
                  <w:r>
                    <w:rPr>
                      <w:sz w:val="24"/>
                      <w:szCs w:val="24"/>
                    </w:rPr>
                    <w:t>echeck</w:t>
                  </w:r>
                  <w:proofErr w:type="spellEnd"/>
                  <w:r>
                    <w:rPr>
                      <w:sz w:val="24"/>
                      <w:szCs w:val="24"/>
                    </w:rPr>
                    <w:t xml:space="preserve"> transactions only.</w:t>
                  </w:r>
                </w:p>
                <w:p w:rsidR="003D688A" w:rsidRDefault="003D688A" w:rsidP="003D688A">
                  <w:pPr>
                    <w:jc w:val="center"/>
                    <w:rPr>
                      <w:sz w:val="24"/>
                      <w:szCs w:val="24"/>
                    </w:rPr>
                  </w:pPr>
                </w:p>
                <w:p w:rsidR="003D688A" w:rsidRDefault="003D688A" w:rsidP="003D688A">
                  <w:pPr>
                    <w:pStyle w:val="NoSpacing"/>
                  </w:pPr>
                  <w:r>
                    <w:rPr>
                      <w:u w:val="single"/>
                    </w:rPr>
                    <w:t>Collection Information:</w:t>
                  </w:r>
                </w:p>
                <w:p w:rsidR="003D688A" w:rsidRDefault="003D688A" w:rsidP="003D688A">
                  <w:pPr>
                    <w:pStyle w:val="NoSpacing"/>
                  </w:pPr>
                  <w:r>
                    <w:t xml:space="preserve">Irvington Gas will collect and use information obtained from credit card and </w:t>
                  </w:r>
                  <w:proofErr w:type="spellStart"/>
                  <w:r>
                    <w:t>echeck</w:t>
                  </w:r>
                  <w:proofErr w:type="spellEnd"/>
                  <w:r>
                    <w:t xml:space="preserve"> transactions only for business purposes.   These business p</w:t>
                  </w:r>
                  <w:r w:rsidR="00BB1344">
                    <w:t>urposes include the payment of purchases only to Irvington Gas.</w:t>
                  </w:r>
                </w:p>
                <w:p w:rsidR="00BB1344" w:rsidRDefault="00BB1344" w:rsidP="003D688A">
                  <w:pPr>
                    <w:pStyle w:val="NoSpacing"/>
                  </w:pPr>
                </w:p>
                <w:p w:rsidR="00BB1344" w:rsidRDefault="00BB1344" w:rsidP="003D688A">
                  <w:pPr>
                    <w:pStyle w:val="NoSpacing"/>
                  </w:pPr>
                  <w:r>
                    <w:rPr>
                      <w:u w:val="single"/>
                    </w:rPr>
                    <w:t>Protecting Your Credit Card Information:</w:t>
                  </w:r>
                </w:p>
                <w:p w:rsidR="00BB1344" w:rsidRDefault="00BB1344" w:rsidP="003D688A">
                  <w:pPr>
                    <w:pStyle w:val="NoSpacing"/>
                  </w:pPr>
                  <w:r>
                    <w:t xml:space="preserve">The credit card or </w:t>
                  </w:r>
                  <w:proofErr w:type="spellStart"/>
                  <w:r>
                    <w:t>echeck</w:t>
                  </w:r>
                  <w:proofErr w:type="spellEnd"/>
                  <w:r>
                    <w:t xml:space="preserve"> information provided by you to Irvington Gas will be stored in a confidential manner.  Our employees may access such information only when there is an appropriate business reason to do so, such as when a purchase for fuel, appliances or service with our company only.  We maintain physical, electronic and procedural safeguards to protect your information, and our employees are required to follow these privacy standards.</w:t>
                  </w:r>
                </w:p>
                <w:p w:rsidR="00BB1344" w:rsidRDefault="00BB1344" w:rsidP="003D688A">
                  <w:pPr>
                    <w:pStyle w:val="NoSpacing"/>
                  </w:pPr>
                </w:p>
                <w:p w:rsidR="00BB1344" w:rsidRDefault="00BB1344" w:rsidP="003D688A">
                  <w:pPr>
                    <w:pStyle w:val="NoSpacing"/>
                  </w:pPr>
                  <w:r>
                    <w:rPr>
                      <w:u w:val="single"/>
                    </w:rPr>
                    <w:t>Disclosure of Your Information:</w:t>
                  </w:r>
                </w:p>
                <w:p w:rsidR="00BB1344" w:rsidRDefault="00BB1344" w:rsidP="003D688A">
                  <w:pPr>
                    <w:pStyle w:val="NoSpacing"/>
                  </w:pPr>
                  <w:r>
                    <w:t>Irvington Gas does not disclose any nonpublic information (such as banking information or credit card numbers and their expiration dates) about our customers or former customers to anyone, except as required by law.  We disclose information only when it is necessary for the conduct of State or Federal government business or under circumstances where disclosure is required by law.  Information may also be disclosed for audit purposes, to regulatory agencies or for other general administrative services.  We do not disclose any information about you to other entities who may want to sell their products to you.</w:t>
                  </w:r>
                </w:p>
                <w:p w:rsidR="00BB1344" w:rsidRDefault="00BB1344" w:rsidP="003D688A">
                  <w:pPr>
                    <w:pStyle w:val="NoSpacing"/>
                  </w:pPr>
                </w:p>
                <w:p w:rsidR="00BB1344" w:rsidRDefault="00BB1344" w:rsidP="003D688A">
                  <w:pPr>
                    <w:pStyle w:val="NoSpacing"/>
                    <w:rPr>
                      <w:u w:val="single"/>
                    </w:rPr>
                  </w:pPr>
                  <w:r>
                    <w:rPr>
                      <w:u w:val="single"/>
                    </w:rPr>
                    <w:t>Transaction Security:</w:t>
                  </w:r>
                </w:p>
                <w:p w:rsidR="00BB1344" w:rsidRPr="00BB1344" w:rsidRDefault="00BB1344" w:rsidP="003D688A">
                  <w:pPr>
                    <w:pStyle w:val="NoSpacing"/>
                  </w:pPr>
                  <w:r>
                    <w:t xml:space="preserve">Irvington Gas Company’s website uses </w:t>
                  </w:r>
                  <w:r w:rsidR="00D238A5">
                    <w:t xml:space="preserve">Secure </w:t>
                  </w:r>
                  <w:proofErr w:type="spellStart"/>
                  <w:r w:rsidR="00D238A5">
                    <w:t>Sim</w:t>
                  </w:r>
                  <w:proofErr w:type="spellEnd"/>
                  <w:r w:rsidR="00D238A5">
                    <w:t xml:space="preserve"> Guarantee Network Solutions protocol to ensure transaction security.</w:t>
                  </w:r>
                </w:p>
                <w:p w:rsidR="003D688A" w:rsidRPr="003D688A" w:rsidRDefault="003D688A" w:rsidP="003D688A">
                  <w:pPr>
                    <w:pStyle w:val="NoSpacing"/>
                  </w:pPr>
                </w:p>
                <w:p w:rsidR="003D688A" w:rsidRPr="003D688A" w:rsidRDefault="003D688A" w:rsidP="003D688A">
                  <w:pPr>
                    <w:rPr>
                      <w:sz w:val="24"/>
                      <w:szCs w:val="24"/>
                      <w:u w:val="single"/>
                    </w:rPr>
                  </w:pPr>
                </w:p>
              </w:txbxContent>
            </v:textbox>
          </v:shape>
        </w:pict>
      </w:r>
    </w:p>
    <w:p w:rsidR="003D688A" w:rsidRDefault="003D688A"/>
    <w:sectPr w:rsidR="003D688A" w:rsidSect="009E17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3D688A"/>
    <w:rsid w:val="003D688A"/>
    <w:rsid w:val="00832D74"/>
    <w:rsid w:val="00940FB5"/>
    <w:rsid w:val="009E1742"/>
    <w:rsid w:val="00A23679"/>
    <w:rsid w:val="00AA3786"/>
    <w:rsid w:val="00BB1344"/>
    <w:rsid w:val="00CC5285"/>
    <w:rsid w:val="00D238A5"/>
    <w:rsid w:val="00E16038"/>
    <w:rsid w:val="00E82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88A"/>
    <w:rPr>
      <w:rFonts w:ascii="Tahoma" w:hAnsi="Tahoma" w:cs="Tahoma"/>
      <w:sz w:val="16"/>
      <w:szCs w:val="16"/>
    </w:rPr>
  </w:style>
  <w:style w:type="paragraph" w:styleId="NoSpacing">
    <w:name w:val="No Spacing"/>
    <w:uiPriority w:val="1"/>
    <w:qFormat/>
    <w:rsid w:val="003D68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Kasey</dc:creator>
  <cp:lastModifiedBy>Kerry Kasey</cp:lastModifiedBy>
  <cp:revision>3</cp:revision>
  <dcterms:created xsi:type="dcterms:W3CDTF">2015-06-05T21:28:00Z</dcterms:created>
  <dcterms:modified xsi:type="dcterms:W3CDTF">2015-06-05T23:15:00Z</dcterms:modified>
</cp:coreProperties>
</file>